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3FD20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ПРАВИТЕЛЬСТВО РОССИЙСКОЙ ФЕДЕРАЦИИ</w:t>
      </w:r>
    </w:p>
    <w:p w14:paraId="3AB2A3F8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724937EF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ПОСТАНОВЛЕНИЕ</w:t>
      </w:r>
    </w:p>
    <w:p w14:paraId="7DF3B9AA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27 ноября 2025 г. N 1912</w:t>
      </w:r>
    </w:p>
    <w:p w14:paraId="0A26BA0E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0ABC51FA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 УТВЕРЖДЕНИИ ПРАВИЛ</w:t>
      </w:r>
    </w:p>
    <w:p w14:paraId="75A1A1B5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ПРЕДОСТАВЛЕНИЯ ГОСТИНИЧНЫХ УСЛУГ И УСЛУГ ИНЫХ СРЕДСТВ</w:t>
      </w:r>
    </w:p>
    <w:p w14:paraId="54C59E4E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РАЗМЕЩЕНИЯ В РОССИЙСКОЙ ФЕДЕРАЦИИ</w:t>
      </w:r>
    </w:p>
    <w:p w14:paraId="3C56F26C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E9EFC23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со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статьей 39.1</w:t>
        </w:r>
      </w:hyperlink>
      <w:r>
        <w:rPr>
          <w:rFonts w:ascii="Arial" w:hAnsi="Arial" w:cs="Arial"/>
          <w:sz w:val="20"/>
          <w:szCs w:val="20"/>
        </w:rPr>
        <w:t xml:space="preserve"> Закона Российской Федерации "О защите прав потребителей" и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статьей 3.1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"Об основах туристской деятельности в Российской Федерации" Правительство Российской Федерации постановляет:</w:t>
      </w:r>
    </w:p>
    <w:p w14:paraId="643BC1ED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прилагаемые </w:t>
      </w:r>
      <w:hyperlink w:anchor="Par28" w:history="1">
        <w:r>
          <w:rPr>
            <w:rFonts w:ascii="Arial" w:hAnsi="Arial" w:cs="Arial"/>
            <w:color w:val="0000FF"/>
            <w:sz w:val="20"/>
            <w:szCs w:val="20"/>
          </w:rPr>
          <w:t>Правила</w:t>
        </w:r>
      </w:hyperlink>
      <w:r>
        <w:rPr>
          <w:rFonts w:ascii="Arial" w:hAnsi="Arial" w:cs="Arial"/>
          <w:sz w:val="20"/>
          <w:szCs w:val="20"/>
        </w:rPr>
        <w:t xml:space="preserve"> предоставления гостиничных услуг и услуг иных средств размещения в Российской Федерации.</w:t>
      </w:r>
    </w:p>
    <w:p w14:paraId="638B7AA3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Признать утратившими силу акты и отдельные положения актов Правительства Российской Федерации по перечню согласно </w:t>
      </w:r>
      <w:hyperlink w:anchor="Par181" w:history="1">
        <w:r>
          <w:rPr>
            <w:rFonts w:ascii="Arial" w:hAnsi="Arial" w:cs="Arial"/>
            <w:color w:val="0000FF"/>
            <w:sz w:val="20"/>
            <w:szCs w:val="20"/>
          </w:rPr>
          <w:t>приложению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78EC9B60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13"/>
      <w:bookmarkEnd w:id="0"/>
      <w:r>
        <w:rPr>
          <w:rFonts w:ascii="Arial" w:hAnsi="Arial" w:cs="Arial"/>
          <w:sz w:val="20"/>
          <w:szCs w:val="20"/>
        </w:rPr>
        <w:t xml:space="preserve">3. Настоящее постановление вступает в силу с 1 марта 2026 г., за исключением </w:t>
      </w:r>
      <w:hyperlink w:anchor="Par106" w:history="1">
        <w:r>
          <w:rPr>
            <w:rFonts w:ascii="Arial" w:hAnsi="Arial" w:cs="Arial"/>
            <w:color w:val="0000FF"/>
            <w:sz w:val="20"/>
            <w:szCs w:val="20"/>
          </w:rPr>
          <w:t>пункта 19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115" w:history="1">
        <w:r>
          <w:rPr>
            <w:rFonts w:ascii="Arial" w:hAnsi="Arial" w:cs="Arial"/>
            <w:color w:val="0000FF"/>
            <w:sz w:val="20"/>
            <w:szCs w:val="20"/>
          </w:rPr>
          <w:t>подпункта "в" пункта 20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119" w:history="1">
        <w:r>
          <w:rPr>
            <w:rFonts w:ascii="Arial" w:hAnsi="Arial" w:cs="Arial"/>
            <w:color w:val="0000FF"/>
            <w:sz w:val="20"/>
            <w:szCs w:val="20"/>
          </w:rPr>
          <w:t>пункта 21</w:t>
        </w:r>
      </w:hyperlink>
      <w:r>
        <w:rPr>
          <w:rFonts w:ascii="Arial" w:hAnsi="Arial" w:cs="Arial"/>
          <w:sz w:val="20"/>
          <w:szCs w:val="20"/>
        </w:rPr>
        <w:t xml:space="preserve"> Правил, утвержденных настоящим постановлением, в части использования мобильного приложения федеральной государственной информационной системы "Единый портал государственных и муниципальных услуг (функций)", которые вступают в силу с 1 апреля 2026 г., и действует до 1 марта 2032 г.</w:t>
      </w:r>
    </w:p>
    <w:p w14:paraId="28119BC0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4690E18D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Председатель Правительства</w:t>
      </w:r>
    </w:p>
    <w:p w14:paraId="3F29BF08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14:paraId="3F926375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М.МИШУСТИН</w:t>
      </w:r>
    </w:p>
    <w:p w14:paraId="6DFE5944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51B376C5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6CE04126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723049FC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41933A10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482758D8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Утверждены</w:t>
      </w:r>
    </w:p>
    <w:p w14:paraId="288838ED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 Правительства</w:t>
      </w:r>
    </w:p>
    <w:p w14:paraId="0CFCA981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14:paraId="53FF5F54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27 ноября 2025 г. N 1912</w:t>
      </w:r>
    </w:p>
    <w:p w14:paraId="06F8EC77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9447A2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1" w:name="Par28"/>
      <w:bookmarkEnd w:id="1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ПРАВИЛА</w:t>
      </w:r>
    </w:p>
    <w:p w14:paraId="518CC062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ПРЕДОСТАВЛЕНИЯ ГОСТИНИЧНЫХ УСЛУГ И УСЛУГ ИНЫХ СРЕДСТВ</w:t>
      </w:r>
    </w:p>
    <w:p w14:paraId="1FBD41BA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РАЗМЕЩЕНИЯ В РОССИЙСКОЙ ФЕДЕРАЦИИ</w:t>
      </w:r>
    </w:p>
    <w:p w14:paraId="3A8F330B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2A608DC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I. Общие положения</w:t>
      </w:r>
    </w:p>
    <w:p w14:paraId="56AEADEC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5313F3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Настоящие Правила регулируют отношения в области предоставления гостиничных услуг и услуг иных средств размещения в Российской Федерации, подлежащих классификации 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Положением</w:t>
        </w:r>
      </w:hyperlink>
      <w:r>
        <w:rPr>
          <w:rFonts w:ascii="Arial" w:hAnsi="Arial" w:cs="Arial"/>
          <w:sz w:val="20"/>
          <w:szCs w:val="20"/>
        </w:rPr>
        <w:t xml:space="preserve"> о классификации средств размещения, утвержденным постановлением Правительства Российской Федерации от 27 декабря 2024 г. N 1951 "Об утверждении Положения о классификации средств размещения" (далее - Положение о классификации средств размещения), при заключении и исполнении договора о предоставлении указанных услуг (далее - договор) между заказчиком (потребителем) и юридическим лицом, филиалом иностранного юридического лица, включенным в государственный реестр аккредитованных филиалов, представительств иностранных юридических лиц, или индивидуальным предпринимателем, предоставляющими потребителю такие услуги (далее - исполнитель).</w:t>
      </w:r>
    </w:p>
    <w:p w14:paraId="3C310341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Настоящие Правила не распространяются на предоставление услуг гостевых домов в индивидуальных жилых домах, деятельность по предоставлению которых регулируется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 проведении эксперимента по предоставлению услуг гостевых домов".</w:t>
      </w:r>
    </w:p>
    <w:p w14:paraId="3F56B45F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В настоящих Правилах используются следующие понятия:</w:t>
      </w:r>
    </w:p>
    <w:p w14:paraId="7C527F98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"бронирование" - закрепление за потребителем номера (отдельного места в многоместном номере), отдельного здания (части здания), строения, сооружения или оборудованной благоустроенной площадки кемпинга для размещения на ней палатки или средства передвижения, приспособленного для проживания (далее - площадка кемпинга), на условиях, определенных заявкой заказчика (потребителя) (далее - заявка), и подтверждение этой заявки со стороны исполнителя;</w:t>
      </w:r>
    </w:p>
    <w:p w14:paraId="03F5D751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"время выезда (расчетный час)" - время, установленное исполнителем для выезда потребителя;</w:t>
      </w:r>
    </w:p>
    <w:p w14:paraId="095203E3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"время заезда" - время, установленное исполнителем для заезда потребителя;</w:t>
      </w:r>
    </w:p>
    <w:p w14:paraId="2A6BDD8E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"заказчик" - физическое или юридическое лицо или индивидуальный предприниматель, имеющие намерение заказать или приобрести либо заказывающие или приобретающие гостиничные услуги и услуги иных средств размещения для потребителя;</w:t>
      </w:r>
    </w:p>
    <w:p w14:paraId="071F4C02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"потребитель" - физическое лицо, имеющее намерение заказать или приобрести либо заказывающее или приобретающее и (или) использующее гостиничные услуги и услуги иных средств размещения для личных и иных нужд, не связанных с осуществлением предпринимательской деятельности;</w:t>
      </w:r>
    </w:p>
    <w:p w14:paraId="56B39DC6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"средство размещения" - имущественный комплекс, включающий в себя здание (часть здания) или строение, сооружение, помещение, участок земли, оборудование и иное имущество и используемый для временного размещения и обеспечения временного проживания физических лиц;</w:t>
      </w:r>
    </w:p>
    <w:p w14:paraId="43B8A5D9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"номер" - изолированное помещение в средстве размещения, предназначенное для временного размещения и временного проживания физических лиц;</w:t>
      </w:r>
    </w:p>
    <w:p w14:paraId="1DBF4569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"услуги средства размещения" - гостиничные услуги, услуги иных средств размещения, включающие в себя комплекс услуг по предоставлению физическим лицам мест для временного проживания в средстве размещения, а также иные услуги по обслуживанию проживающих в средстве размещения физических лиц;</w:t>
      </w:r>
    </w:p>
    <w:p w14:paraId="4DD67CE0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"цена размещения" - стоимость временного проживания в номере (на отдельном месте в многоместном номере), отдельном здании (части здания), строении, сооружении или на площадке кемпинга и иных услуг по обслуживанию проживающих в средстве размещения физических лиц, предоставляемых потребителям, определенных исполнителем, оказываемых за единую цену.</w:t>
      </w:r>
    </w:p>
    <w:p w14:paraId="38816BE7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Состав услуг, входящих в услуги средства размещения, определяется требованиями к типу средства размещения и (в случае присвоения средству размещения определенной категории) требованиями к присвоенной средству размещения категории, предусмотренными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Положением</w:t>
        </w:r>
      </w:hyperlink>
      <w:r>
        <w:rPr>
          <w:rFonts w:ascii="Arial" w:hAnsi="Arial" w:cs="Arial"/>
          <w:sz w:val="20"/>
          <w:szCs w:val="20"/>
        </w:rPr>
        <w:t xml:space="preserve"> о классификации средств размещения.</w:t>
      </w:r>
    </w:p>
    <w:p w14:paraId="58153E2E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Требования к услугам средства размещения, в том числе к их объему и качеству, определяются по соглашению сторон договора и не должны противоречить требованиям, установленным федеральными законами или иными нормативными правовыми актами Российской Федерации.</w:t>
      </w:r>
    </w:p>
    <w:p w14:paraId="41FF4C91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Цена размещения устанавливается одинаковой для всех потребителей, за исключением случаев, когда законодательством Российской Федерации или локальными нормативными актами исполнителя допускается предоставление льгот и преимуществ для отдельных категорий потребителей.</w:t>
      </w:r>
    </w:p>
    <w:p w14:paraId="7A29390E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Предоставление исполнителем услуг средства размещения, сведения о котором не включены в реестр классифицированных средств размещения, запрещается.</w:t>
      </w:r>
    </w:p>
    <w:p w14:paraId="1A7EBAE2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50"/>
      <w:bookmarkEnd w:id="2"/>
      <w:r>
        <w:rPr>
          <w:rFonts w:ascii="Arial" w:hAnsi="Arial" w:cs="Arial"/>
          <w:sz w:val="20"/>
          <w:szCs w:val="20"/>
        </w:rPr>
        <w:t>6. Исполнитель вправе самостоятельно устанавливать правила проживания в средстве размещения и пользования услугами средства размещения, не противоречащие законодательству Российской Федерации.</w:t>
      </w:r>
    </w:p>
    <w:p w14:paraId="0AD4400E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Настоящие Правила в доступной форме доводятся исполнителем до сведения заказчика или потребителя.</w:t>
      </w:r>
    </w:p>
    <w:p w14:paraId="0BAA054C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1499EE88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II. Информация об исполнителе и о предоставляемых</w:t>
      </w:r>
    </w:p>
    <w:p w14:paraId="70609A8A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исполнителем услугах средства размещения</w:t>
      </w:r>
    </w:p>
    <w:p w14:paraId="451596BF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44E58A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Исполнитель обязан довести до сведения потребителя посредством размещения на вывеске, расположенной около входа в средство размещения, или в помещении средства размещения, предназначенном для оформления временного проживания потребителей, следующую информацию:</w:t>
      </w:r>
    </w:p>
    <w:p w14:paraId="3626DC44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а) наименование (фирменное наименование - для коммерческой организации), адрес места осуществления деятельности и режим работы - для юридического лица, адрес и режим работы - для филиала иностранного юридического лица, включенного в государственный реестр аккредитованных филиалов, представительств иностранных юридических лиц;</w:t>
      </w:r>
    </w:p>
    <w:p w14:paraId="0BDCDD38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фамилия, имя, отчество (при наличии), адрес места осуществления деятельности, режим работы, а также сведения о государственной регистрации физического лица в качестве индивидуального предпринимателя и наименование органа, осуществившего такую государственную регистрацию, - для индивидуального предпринимателя.</w:t>
      </w:r>
    </w:p>
    <w:p w14:paraId="331F6FE2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59"/>
      <w:bookmarkEnd w:id="3"/>
      <w:r>
        <w:rPr>
          <w:rFonts w:ascii="Arial" w:hAnsi="Arial" w:cs="Arial"/>
          <w:sz w:val="20"/>
          <w:szCs w:val="20"/>
        </w:rPr>
        <w:t>9. Исполнитель обязан довести до сведения потребителя информацию об оказываемых им услугах средства размещения, которая должна содержать:</w:t>
      </w:r>
    </w:p>
    <w:p w14:paraId="5813EFF7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сведения об исполнителе, в том числе номер его контактного телефона, для юридических лиц - основной государственный регистрационный номер и идентификационный номер налогоплательщика, для индивидуальных предпринимателей - основной государственный регистрационный номер индивидуального предпринимателя и идентификационный номер налогоплательщика, для филиала иностранного юридического лица, включенного в государственный реестр аккредитованных филиалов, представительств иностранных юридических лиц, - номер записи об аккредитации, идентификационный номер налогоплательщика, код причины постановки на учет с указанием органа, осуществившего государственную регистрацию;</w:t>
      </w:r>
    </w:p>
    <w:p w14:paraId="0FE9BFC8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61"/>
      <w:bookmarkEnd w:id="4"/>
      <w:r>
        <w:rPr>
          <w:rFonts w:ascii="Arial" w:hAnsi="Arial" w:cs="Arial"/>
          <w:sz w:val="20"/>
          <w:szCs w:val="20"/>
        </w:rPr>
        <w:t xml:space="preserve">б) уникальный номер реестровой записи о средстве размещения, присвоенный средству размещения в реестре классифицированных средств размещения, ссылку в информационно-телекоммуникационной сети "Интернет" (далее - сеть "Интернет") на запись в реестре классифицированных средств размещения, содержащую сведения о средстве размещения, а также в случае присвоения средству размещения определенной категории сведения о присвоенной категории, предусмотренной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Положением</w:t>
        </w:r>
      </w:hyperlink>
      <w:r>
        <w:rPr>
          <w:rFonts w:ascii="Arial" w:hAnsi="Arial" w:cs="Arial"/>
          <w:sz w:val="20"/>
          <w:szCs w:val="20"/>
        </w:rPr>
        <w:t xml:space="preserve"> о классификации средств размещения, сведения об организации, осуществляющей классификацию средств размещения, горнолыжных трасс, пляжей, аккредитованной в соответствии с Федеральным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"Об основах туристской деятельности в Российской Федерации" и присвоившей средству размещения определенную категорию, и сведения о приостановлении действия классификации средства размещения и (или) приостановлении действия присвоенной средству размещения категории;</w:t>
      </w:r>
    </w:p>
    <w:p w14:paraId="156F2876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сведения о категории номера (при наличии) и цену размещения, площадь номера (отдельного места в многоместном номере), отдельного здания (части здания), строения, сооружения или площадки кемпинга;</w:t>
      </w:r>
    </w:p>
    <w:p w14:paraId="646FF14F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перечень услуг средства размещения, входящих в цену размещения;</w:t>
      </w:r>
    </w:p>
    <w:p w14:paraId="3589579D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сведения о форме и порядке оплаты услуг средства размещения;</w:t>
      </w:r>
    </w:p>
    <w:p w14:paraId="70F2FBCC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перечень и цену иных платных услуг, оказываемых исполнителем за отдельную плату, условия их приобретения и оплаты;</w:t>
      </w:r>
    </w:p>
    <w:p w14:paraId="34B2B22D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ж) сведения об условиях и порядке бронирования, а также об условиях, порядке и сроках отмены бронирования;</w:t>
      </w:r>
    </w:p>
    <w:p w14:paraId="466A45EF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з) предельный срок проживания в средстве размещения, если такой срок установлен исполнителем;</w:t>
      </w:r>
    </w:p>
    <w:p w14:paraId="7609B6A4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и) перечень категорий потребителей, имеющих право на получение льгот и преимуществ, а также перечень льгот и преимуществ, предоставляемых при предоставлении услуг средства размещения в соответствии с законодательством Российской Федерации или локальными нормативными актами исполнителя;</w:t>
      </w:r>
    </w:p>
    <w:p w14:paraId="6DB0A318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к) сведения об иных платных услугах, оказываемых в средстве размещения третьими лицами;</w:t>
      </w:r>
    </w:p>
    <w:p w14:paraId="2C6DB0C1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л) сведения о времени заезда в средство размещения и времени выезда (расчетном часе) из средства размещения;</w:t>
      </w:r>
    </w:p>
    <w:p w14:paraId="07229849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м) сведения о правилах, предусмотренных </w:t>
      </w:r>
      <w:hyperlink w:anchor="Par50" w:history="1">
        <w:r>
          <w:rPr>
            <w:rFonts w:ascii="Arial" w:hAnsi="Arial" w:cs="Arial"/>
            <w:color w:val="0000FF"/>
            <w:sz w:val="20"/>
            <w:szCs w:val="20"/>
          </w:rPr>
          <w:t>пунктом 6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 (при наличии);</w:t>
      </w:r>
    </w:p>
    <w:p w14:paraId="5538D686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н) размер предоставляемой заказчику (потребителю) скидки от цены размещения.</w:t>
      </w:r>
    </w:p>
    <w:p w14:paraId="008AC0C1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10. Информация, предусмотренная </w:t>
      </w:r>
      <w:hyperlink w:anchor="Par59" w:history="1">
        <w:r>
          <w:rPr>
            <w:rFonts w:ascii="Arial" w:hAnsi="Arial" w:cs="Arial"/>
            <w:color w:val="0000FF"/>
            <w:sz w:val="20"/>
            <w:szCs w:val="20"/>
          </w:rPr>
          <w:t>пунктом 9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Правил, оформляется таким образом, чтобы с ней можно было свободно ознакомиться неограниченному кругу лиц в течение всего рабочего времени средства размещения, и размещается в помещении средства размещения, предназначенном для оформления временного проживания потребителей.</w:t>
      </w:r>
    </w:p>
    <w:p w14:paraId="66115911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размещении информации о предоставлении услуг средства размещения в сети "Интернет" исполнитель обязан указывать информацию, предусмотренную </w:t>
      </w:r>
      <w:hyperlink w:anchor="Par61" w:history="1">
        <w:r>
          <w:rPr>
            <w:rFonts w:ascii="Arial" w:hAnsi="Arial" w:cs="Arial"/>
            <w:color w:val="0000FF"/>
            <w:sz w:val="20"/>
            <w:szCs w:val="20"/>
          </w:rPr>
          <w:t>подпунктом "б" пункта 9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Правил, а также вправе довести до сведения потребителя иную информацию, предусмотренную </w:t>
      </w:r>
      <w:hyperlink w:anchor="Par59" w:history="1">
        <w:r>
          <w:rPr>
            <w:rFonts w:ascii="Arial" w:hAnsi="Arial" w:cs="Arial"/>
            <w:color w:val="0000FF"/>
            <w:sz w:val="20"/>
            <w:szCs w:val="20"/>
          </w:rPr>
          <w:t>пунктом 9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Правил.</w:t>
      </w:r>
    </w:p>
    <w:p w14:paraId="4292E0C8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Информация об исполнителе и оказываемых им услугах средства размещения доводится до сведения потребителя на русском языке и дополнительно по усмотрению исполнителя на государственных языках субъектов Российской Федерации, родных языках народов Российской Федерации и иностранных языках.</w:t>
      </w:r>
    </w:p>
    <w:p w14:paraId="17C62469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276F9C20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III. Заключение договора</w:t>
      </w:r>
    </w:p>
    <w:p w14:paraId="7FC53224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2189F6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Услуги средства размещения предоставляются исполнителем на основании договора, заключаемого в письменной форме.</w:t>
      </w:r>
    </w:p>
    <w:p w14:paraId="60B67802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Договор, заключаемый с потребителем или с заказчиком - физическим лицом, не являющимся индивидуальным предпринимателем, является публичным договором.</w:t>
      </w:r>
    </w:p>
    <w:p w14:paraId="5326D62B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Договор должен содержать:</w:t>
      </w:r>
    </w:p>
    <w:p w14:paraId="13F3099D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наименование исполнителя, основной государственный регистрационный номер и идентификационный номер налогоплательщика - для юридического лица, фамилию, имя, отчество (при наличии) исполнителя, основной государственный регистрационный номер индивидуального предпринимателя и идентификационный номер налогоплательщика - для индивидуального предпринимателя, наименование исполнителя, номер записи об аккредитации, идентификационный номер налогоплательщика, код причины постановки на учет - для филиала иностранного юридического лица, включенного в государственный реестр аккредитованных филиалов, представительств иностранных юридических лиц;</w:t>
      </w:r>
    </w:p>
    <w:p w14:paraId="6DC48547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сведения о заказчике (потребителе) (фамилия, имя, отчество (при наличии) физического лица и сведения о документе, удостоверяющем его личность в соответствии с законодательством Российской Федерации);</w:t>
      </w:r>
    </w:p>
    <w:p w14:paraId="2739EC4E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в) уникальный номер реестровой записи о средстве размещения, присвоенный средству размещения в реестре классифицированных средств размещения, ссылку в сети "Интернет" на запись в реестре классифицированных средств размещения, содержащую сведения о средстве размещения, а также в случае присвоения средству размещения определенной категории сведения о присвоенной категории, предусмотренной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Положением</w:t>
        </w:r>
      </w:hyperlink>
      <w:r>
        <w:rPr>
          <w:rFonts w:ascii="Arial" w:hAnsi="Arial" w:cs="Arial"/>
          <w:sz w:val="20"/>
          <w:szCs w:val="20"/>
        </w:rPr>
        <w:t xml:space="preserve"> о классификации средств размещения;</w:t>
      </w:r>
    </w:p>
    <w:p w14:paraId="742B3B62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сведения о предоставляемом номере (отдельном месте в многоместном номере), отдельном здании (части здания), строении, сооружении или площадке кемпинга;</w:t>
      </w:r>
    </w:p>
    <w:p w14:paraId="399210A5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сведения о периоде проживания в средстве размещения;</w:t>
      </w:r>
    </w:p>
    <w:p w14:paraId="33954F1A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сведения о времени заезда и времени выезда (расчетном часе);</w:t>
      </w:r>
    </w:p>
    <w:p w14:paraId="02086507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ж) сведения о бронировании, включая информацию об условиях и сроках отмены бронирования, а также об условиях и сроках возврата внесенной платы за услуги средства размещения;</w:t>
      </w:r>
    </w:p>
    <w:p w14:paraId="17186316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з) иные необходимые сведения (по усмотрению исполнителя).</w:t>
      </w:r>
    </w:p>
    <w:p w14:paraId="1D9DF68C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Письменная форма договора считается соблюденной в случае составления одного документа (в том числе электронного), подписанного двумя сторонами, или подтверждения исполнителем заявки путем направления соответствующего уведомления о подтверждении бронирования, а также в случае совершения заказчиком (потребителем) действий, направленных на получение услуг средства размещения (в том числе оплаты услуг средства размещения заказчиком (потребителем).</w:t>
      </w:r>
    </w:p>
    <w:p w14:paraId="50082223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15. Форма и порядок направления заявки устанавливаются исполнителем, при этом такой порядок должен обеспечивать возможность установить, что заявка исходит от заказчика (потребителя).</w:t>
      </w:r>
    </w:p>
    <w:p w14:paraId="63128B47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Исполнитель при наличии в указанные в заявке даты свободного номера (отдельного места в многоместном номере), отдельного здания (части здания), строения, сооружения или площадки кемпинга направляет заказчику (потребителю) уведомление о подтверждении бронирования, содержащее сведения о наименовании (фирменном наименовании) исполнителя, заказчике (потребителе), информацию о заказанном номере (отдельном месте в многоместном номере), отдельном здании (части здания), строении, сооружении или площадке кемпинга и цене размещения, сроках проживания и об условиях бронирования, а также иные сведения, определяемые исполнителем.</w:t>
      </w:r>
    </w:p>
    <w:p w14:paraId="59761894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этом случае договор считается заключенным с момента получения заказчиком (потребителем) уведомления о подтверждении бронирования.</w:t>
      </w:r>
    </w:p>
    <w:p w14:paraId="2299D449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16. Исполнитель применяет в средстве размещения бронирование, предусматривающее ожидание потребителя до времени выезда (расчетного часа) дня, следующего за днем запланированного заезда, и в случае </w:t>
      </w:r>
      <w:proofErr w:type="spellStart"/>
      <w:r>
        <w:rPr>
          <w:rFonts w:ascii="Arial" w:hAnsi="Arial" w:cs="Arial"/>
          <w:sz w:val="20"/>
          <w:szCs w:val="20"/>
        </w:rPr>
        <w:t>незаезда</w:t>
      </w:r>
      <w:proofErr w:type="spellEnd"/>
      <w:r>
        <w:rPr>
          <w:rFonts w:ascii="Arial" w:hAnsi="Arial" w:cs="Arial"/>
          <w:sz w:val="20"/>
          <w:szCs w:val="20"/>
        </w:rPr>
        <w:t xml:space="preserve"> потребителя исполнитель вправе отказаться от исполнения договора. Если заказчик (потребитель) уведомляет об отказе от договора до дня заезда, исполнитель возвращает заказчику (потребителю) плату за услуги средства размещения в полном размере. В случае несвоевременного уведомления об отказе от договора заказчиком (потребителем), опоздания или </w:t>
      </w:r>
      <w:proofErr w:type="spellStart"/>
      <w:r>
        <w:rPr>
          <w:rFonts w:ascii="Arial" w:hAnsi="Arial" w:cs="Arial"/>
          <w:sz w:val="20"/>
          <w:szCs w:val="20"/>
        </w:rPr>
        <w:t>незаезда</w:t>
      </w:r>
      <w:proofErr w:type="spellEnd"/>
      <w:r>
        <w:rPr>
          <w:rFonts w:ascii="Arial" w:hAnsi="Arial" w:cs="Arial"/>
          <w:sz w:val="20"/>
          <w:szCs w:val="20"/>
        </w:rPr>
        <w:t xml:space="preserve"> потребителя с него или с заказчика взимается плата за номер (отдельное место в многоместном номере), отдельное здание (часть здания), строение, сооружение или площадку кемпинга, но не более чем за сутки.</w:t>
      </w:r>
    </w:p>
    <w:p w14:paraId="0271CB4A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 Исполнитель вправе отказать в заключении договора, если на указанные в заявке даты отсутствуют свободные номера (отдельные места в многоместном номере), отдельные здания (части зданий), строения, сооружения или площадки кемпинга, соответствующие требованиям заявки.</w:t>
      </w:r>
    </w:p>
    <w:p w14:paraId="62909665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5FE68997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IV. Порядок и условия предоставления услуг</w:t>
      </w:r>
    </w:p>
    <w:p w14:paraId="2A396217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средства размещения</w:t>
      </w:r>
    </w:p>
    <w:p w14:paraId="7674C5F9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DBD571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100"/>
      <w:bookmarkEnd w:id="5"/>
      <w:r>
        <w:rPr>
          <w:rFonts w:ascii="Arial" w:hAnsi="Arial" w:cs="Arial"/>
          <w:sz w:val="20"/>
          <w:szCs w:val="20"/>
        </w:rPr>
        <w:t>18. Заселение потребителя, являющегося гражданином Российской Федерации, осуществляется при условии предъявления потребителем документа, удостоверяющего его личность в соответствии с законодательством Российской Федерации, в том числе:</w:t>
      </w:r>
    </w:p>
    <w:p w14:paraId="24985726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паспорта гражданина Российской Федерации, удостоверяющего личность гражданина Российской Федерации на территории Российской Федерации;</w:t>
      </w:r>
    </w:p>
    <w:p w14:paraId="03541377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паспорта гражданина СССР, удостоверяющего личность гражданина Российской Федерации, до замены его в установленный срок на паспорт гражданина Российской Федерации;</w:t>
      </w:r>
    </w:p>
    <w:p w14:paraId="4B7B7AB8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паспорта гражданина Российской Федерации, удостоверяющего личность гражданина Российской Федерации за пределами территории Российской Федерации;</w:t>
      </w:r>
    </w:p>
    <w:p w14:paraId="5B1FD16A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временного удостоверения личности гражданина Российской Федерации;</w:t>
      </w:r>
    </w:p>
    <w:p w14:paraId="6EB1C7EA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документа, удостоверяющего личность военнослужащего Российской Федерации, - в период мобилизации, в период действия военного положения и в военное время (применяется в случае заселения потребителей в тип средства размещения "гостиница").</w:t>
      </w:r>
    </w:p>
    <w:p w14:paraId="354F583D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106"/>
      <w:bookmarkEnd w:id="6"/>
      <w:r>
        <w:rPr>
          <w:rFonts w:ascii="Arial" w:hAnsi="Arial" w:cs="Arial"/>
          <w:sz w:val="20"/>
          <w:szCs w:val="20"/>
        </w:rPr>
        <w:t xml:space="preserve">19. В случае отсутствия документов, удостоверяющих личность гражданина Российской Федерации, указанных в </w:t>
      </w:r>
      <w:hyperlink w:anchor="Par100" w:history="1">
        <w:r>
          <w:rPr>
            <w:rFonts w:ascii="Arial" w:hAnsi="Arial" w:cs="Arial"/>
            <w:color w:val="0000FF"/>
            <w:sz w:val="20"/>
            <w:szCs w:val="20"/>
          </w:rPr>
          <w:t>пункте 18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Правил, заселение в средство размещения потребителя, являющегося гражданином Российской Федерации, осуществляется при предъявлении потребителем российского национального водительского удостоверения.</w:t>
      </w:r>
    </w:p>
    <w:p w14:paraId="7CB462B4" w14:textId="77777777" w:rsidR="004E5AB6" w:rsidRDefault="004E5AB6" w:rsidP="004E5AB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использования исполнителем единой биометрической системы, многофункционального сервиса обмена информацией или мобильного приложения федеральной государственной информационной системы "Единый портал государственных и муниципальных услуг (функций)" (применяется в случае заселения потребителя в тип средства размещения "гостиница") заселение потребителя, являющегося гражданином Российской Федерации, в средство размещения также может осуществляться при условии идентификации и (или) аутентификации с использованием единой биометрической системы в случае, предусмотренном </w:t>
      </w:r>
      <w:hyperlink w:anchor="Par127" w:history="1">
        <w:r>
          <w:rPr>
            <w:rFonts w:ascii="Arial" w:hAnsi="Arial" w:cs="Arial"/>
            <w:color w:val="0000FF"/>
            <w:sz w:val="20"/>
            <w:szCs w:val="20"/>
          </w:rPr>
          <w:t>пунктом 24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Правил, либо при условии представления таким потребителем </w:t>
      </w:r>
      <w:r>
        <w:rPr>
          <w:rFonts w:ascii="Arial" w:hAnsi="Arial" w:cs="Arial"/>
          <w:sz w:val="20"/>
          <w:szCs w:val="20"/>
        </w:rPr>
        <w:lastRenderedPageBreak/>
        <w:t>сведений, содержащихся в документе, удостоверяющем его личность, с использованием многофункционального сервиса обмена информацией либо с использованием мобильного приложения федеральной государственной информационной системы "Единый портал государственных и муниципальных услуг (функций)".</w:t>
      </w:r>
    </w:p>
    <w:p w14:paraId="2F3B9B89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20. Заселение в средство размещения несовершеннолетнего гражданина Российской Федерации, не достигшего 14-летнего возраста, а также несовершеннолетнего гражданина Российской Федерации, достигшего 14-летнего возраста и не получившего паспорт гражданина Российской Федерации, осуществляется на основании свидетельства о рождении указанного несовершеннолетнего гражданина и документов, удостоверяющих личность, или документа, указанного в </w:t>
      </w:r>
      <w:hyperlink w:anchor="Par106" w:history="1">
        <w:r>
          <w:rPr>
            <w:rFonts w:ascii="Arial" w:hAnsi="Arial" w:cs="Arial"/>
            <w:color w:val="0000FF"/>
            <w:sz w:val="20"/>
            <w:szCs w:val="20"/>
          </w:rPr>
          <w:t>абзаце первом пункта 19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Правил, находящихся вместе с ним родителей (законных представителей) или сопровождающего лица (лиц) при условии представления таким сопровождающим лицом (лицами) согласия родителей (законных представителей) этого несовершеннолетнего гражданина на заселение в средство размещения (далее - согласие). В случае использования исполнителем единой биометрической системы или многофункционального сервиса обмена информацией заселение в средство размещения осуществляется при выполнении одного из следующих условий:</w:t>
      </w:r>
    </w:p>
    <w:p w14:paraId="1CCAB242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идентификация и (или) аутентификация такого несовершеннолетнего гражданина и находящихся вместе с ним родителей (законных представителей) или сопровождающего лица (лиц) при условии представления таким сопровождающим лицом (лицами) согласия осуществляются с использованием единой биометрической системы;</w:t>
      </w:r>
    </w:p>
    <w:p w14:paraId="27255F80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идентификация и (или) аутентификация такого несовершеннолетнего гражданина осуществляются с использованием единой биометрической системы и на основании документов, удостоверяющих личность, находящихся вместе с ним родителей (законных представителей) или сопровождающего лица (лиц) при условии представления таким сопровождающим лицом (лицами) согласия;</w:t>
      </w:r>
    </w:p>
    <w:p w14:paraId="728AC34E" w14:textId="77777777" w:rsidR="004E5AB6" w:rsidRDefault="004E5AB6" w:rsidP="004E5AB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115"/>
      <w:bookmarkEnd w:id="7"/>
      <w:r>
        <w:rPr>
          <w:rFonts w:ascii="Arial" w:hAnsi="Arial" w:cs="Arial"/>
          <w:sz w:val="20"/>
          <w:szCs w:val="20"/>
        </w:rPr>
        <w:t>в) представление посредством многофункционального сервиса обмена информацией или с использованием мобильного приложения федеральной государственной информационной системы "Единый портал государственных и муниципальных услуг (функций)" сведений, содержащихся в документах, удостоверяющих личность, родителей (законных представителей) или сопровождающего лица (лиц), при условии представления таким сопровождающим лицом (лицами) согласия и на основании свидетельства о рождении такого несовершеннолетнего гражданина;</w:t>
      </w:r>
    </w:p>
    <w:p w14:paraId="50738357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г) представление сведений, содержащихся в свидетельстве о рождении такого несовершеннолетнего гражданина, посредством многофункционального сервиса обмена информацией и на основании документов, удостоверяющих личность, или документа, указанного в </w:t>
      </w:r>
      <w:hyperlink w:anchor="Par106" w:history="1">
        <w:r>
          <w:rPr>
            <w:rFonts w:ascii="Arial" w:hAnsi="Arial" w:cs="Arial"/>
            <w:color w:val="0000FF"/>
            <w:sz w:val="20"/>
            <w:szCs w:val="20"/>
          </w:rPr>
          <w:t>абзаце первом пункта 19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Правил, находящихся вместе с ним родителей (законных представителей) или сопровождающего лица (лиц) при условии представления таким сопровождающим лицом (лицами) согласия.</w:t>
      </w:r>
    </w:p>
    <w:p w14:paraId="7A82921E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EC03DA" w14:textId="77777777" w:rsidR="004E5AB6" w:rsidRDefault="004E5AB6" w:rsidP="004E5AB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9"/>
      <w:bookmarkEnd w:id="8"/>
      <w:r>
        <w:rPr>
          <w:rFonts w:ascii="Arial" w:hAnsi="Arial" w:cs="Arial"/>
          <w:sz w:val="20"/>
          <w:szCs w:val="20"/>
        </w:rPr>
        <w:t xml:space="preserve">21. Заселение в средство размещения несовершеннолетнего гражданина Российской Федерации, достигшего 14-летнего возраста, осуществляется на основании документа, удостоверяющего его личность, и документов, удостоверяющих личность, или документа, указанного в </w:t>
      </w:r>
      <w:hyperlink w:anchor="Par106" w:history="1">
        <w:r>
          <w:rPr>
            <w:rFonts w:ascii="Arial" w:hAnsi="Arial" w:cs="Arial"/>
            <w:color w:val="0000FF"/>
            <w:sz w:val="20"/>
            <w:szCs w:val="20"/>
          </w:rPr>
          <w:t>абзаце первом пункта 19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Правил, находящихся вместе с ним родителей (законных представителей) или сопровождающего лица (лиц) при условии представления таким сопровождающим лицом (лицами) согласия. В отсутствие рядом с таким несовершеннолетним родителей (законных представителей) или сопровождающего лица (лиц) заселение этого несовершеннолетнего в средство размещения осуществляется на основании документа, удостоверяющего его личность, при условии представления согласия. В случае использования исполнителем единой биометрической системы, многофункционального сервиса обмена информацией или мобильного приложения федеральной государственной информационной системы "Единый портал государственных и муниципальных услуг (функций)" заселение несовершеннолетнего гражданина Российской Федерации, достигшего 14-летнего возраста, и находящихся вместе с ним родителей (законных представителей) или сопровождающего лица (лиц) также может осуществляться при условии их идентификации и (или) аутентификации с использованием единой биометрической системы или при условии представления сведений, содержащихся в документах, удостоверяющих личность, такого несовершеннолетнего гражданина и находящихся вместе с ним родителей (законных представителей) или сопровождающего лица (лиц), посредством многофункционального сервиса обмена информацией или с использованием мобильного приложения федеральной государственной информационной системы "Единый портал государственных и </w:t>
      </w:r>
      <w:r>
        <w:rPr>
          <w:rFonts w:ascii="Arial" w:hAnsi="Arial" w:cs="Arial"/>
          <w:sz w:val="20"/>
          <w:szCs w:val="20"/>
        </w:rPr>
        <w:lastRenderedPageBreak/>
        <w:t>муниципальных услуг (функций)", а в отсутствие рядом с таким несовершеннолетним родителей (законных представителей) или сопровождающего лица (лиц) - при условии представления согласия.</w:t>
      </w:r>
    </w:p>
    <w:p w14:paraId="2A5CAAB9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20"/>
      <w:bookmarkEnd w:id="9"/>
      <w:r>
        <w:rPr>
          <w:rFonts w:ascii="Arial" w:hAnsi="Arial" w:cs="Arial"/>
          <w:sz w:val="20"/>
          <w:szCs w:val="20"/>
        </w:rPr>
        <w:t>22. Заселение потребителя, являющегося иностранным гражданином или лицом без гражданства, осуществляется при условии предъявления таким потребителем документа, удостоверяющего его личность в соответствии с законодательством Российской Федерации, в том числе:</w:t>
      </w:r>
    </w:p>
    <w:p w14:paraId="400E3D98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паспорта иностранного гражданина либо иного документа, установленного федеральным законом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14:paraId="7D5DC782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14:paraId="11BBB785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разрешения на временное проживание лица без гражданства;</w:t>
      </w:r>
    </w:p>
    <w:p w14:paraId="697C355E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вида на жительство лица без гражданства;</w:t>
      </w:r>
    </w:p>
    <w:p w14:paraId="5D183EFF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временного удостоверения личности лица без гражданства в Российской Федерации.</w:t>
      </w:r>
    </w:p>
    <w:p w14:paraId="0635B367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23. Заселение в средство размещения иностранного гражданина или лица без гражданства, не достигших 18-летнего возраста, осуществляется на основании указанных в </w:t>
      </w:r>
      <w:hyperlink w:anchor="Par120" w:history="1">
        <w:r>
          <w:rPr>
            <w:rFonts w:ascii="Arial" w:hAnsi="Arial" w:cs="Arial"/>
            <w:color w:val="0000FF"/>
            <w:sz w:val="20"/>
            <w:szCs w:val="20"/>
          </w:rPr>
          <w:t>пункте 22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 документов, удостоверяющих личность иностранного гражданина или лица без гражданства, не достигших 18-летнего возраста, и находящихся вместе с ними родителей (законных представителей) или сопровождающего лица (лиц), при условии представления таким сопровождающим лицом (лицами) согласия.</w:t>
      </w:r>
    </w:p>
    <w:p w14:paraId="55302612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0" w:name="Par127"/>
      <w:bookmarkEnd w:id="10"/>
      <w:r>
        <w:rPr>
          <w:rFonts w:ascii="Arial" w:hAnsi="Arial" w:cs="Arial"/>
          <w:sz w:val="20"/>
          <w:szCs w:val="20"/>
        </w:rPr>
        <w:t>24. В случае принятия исполнителем решения об использовании единой биометрической системы в целях заселения в средство размещения потребителей исполнитель:</w:t>
      </w:r>
    </w:p>
    <w:p w14:paraId="33316E76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обеспечивает идентификацию и (или) аутентификацию потребителей с использованием единой биометрической системы;</w:t>
      </w:r>
    </w:p>
    <w:p w14:paraId="0A676A41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получает из единой биометрической системы имеющиеся в ней сведения о потребителе, необходимые для его заселения в средство размещения и его регистрации по месту пребывания в соответствии с </w:t>
      </w:r>
      <w:hyperlink w:anchor="Par130" w:history="1">
        <w:r>
          <w:rPr>
            <w:rFonts w:ascii="Arial" w:hAnsi="Arial" w:cs="Arial"/>
            <w:color w:val="0000FF"/>
            <w:sz w:val="20"/>
            <w:szCs w:val="20"/>
          </w:rPr>
          <w:t>пунктом 25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Правил, в случае получения из единой биометрической системы информации о соответствии представленных биометрических персональных данных потребителя соответствующим векторам единой биометрической системы, а также о степени взаимного соответствия указанных биометрических персональных данных и векторов единой биометрической системы, достаточной для проведения идентификации и (или) аутентификации потребителя.</w:t>
      </w:r>
    </w:p>
    <w:p w14:paraId="3C63FABB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1" w:name="Par130"/>
      <w:bookmarkEnd w:id="11"/>
      <w:r>
        <w:rPr>
          <w:rFonts w:ascii="Arial" w:hAnsi="Arial" w:cs="Arial"/>
          <w:sz w:val="20"/>
          <w:szCs w:val="20"/>
        </w:rPr>
        <w:t xml:space="preserve">25. Регистрация потребителей, являющихся гражданами Российской Федерации, по месту пребывания в средстве размещения осуществляется в соответствии с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>
        <w:rPr>
          <w:rFonts w:ascii="Arial" w:hAnsi="Arial" w:cs="Arial"/>
          <w:sz w:val="20"/>
          <w:szCs w:val="20"/>
        </w:rPr>
        <w:t xml:space="preserve">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утвержденными постановлением Правительства Российской Федерации от 17 июля 1995 г. N 713 "Об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Федерации".</w:t>
      </w:r>
    </w:p>
    <w:p w14:paraId="6296BDD6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Постановка потребителей, являющихся иностранными гражданами и лицами без гражданства, на учет по месту пребывания в средстве размещения и снятие их с учета по месту пребывания осуществляются в соответствии с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>
        <w:rPr>
          <w:rFonts w:ascii="Arial" w:hAnsi="Arial" w:cs="Arial"/>
          <w:sz w:val="20"/>
          <w:szCs w:val="20"/>
        </w:rPr>
        <w:t xml:space="preserve"> осуществления миграционного учета иностранных граждан и лиц без гражданства в Российской Федерации, утвержденными постановлением Правительства Российской Федерации от 15 января 2007 г. N 9 "О порядке осуществления миграционного учета иностранных граждан и лиц без гражданства в Российской Федерации".</w:t>
      </w:r>
    </w:p>
    <w:p w14:paraId="4BFD95C8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26. Исполнитель обеспечивает круглосуточное очное обслуживание или круглосуточную дистанционную информационную и техническую поддержку потребителей (для типов средства размещения "кемпинг", "база отдыха"), прибывающих в средство размещения и убывающих из средства размещения.</w:t>
      </w:r>
    </w:p>
    <w:p w14:paraId="5A67E7BB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 средстве размещения с номерным фондом не более 50 номеров исполнитель вправе самостоятельно устанавливать время обслуживания потребителей, прибывающих в средство размещения и убывающих из средства размещения.</w:t>
      </w:r>
    </w:p>
    <w:p w14:paraId="5F31D51C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2" w:name="Par134"/>
      <w:bookmarkEnd w:id="12"/>
      <w:r>
        <w:rPr>
          <w:rFonts w:ascii="Arial" w:hAnsi="Arial" w:cs="Arial"/>
          <w:sz w:val="20"/>
          <w:szCs w:val="20"/>
        </w:rPr>
        <w:t>27. Заезд в средство размещения и выезд из средства размещения потребителя осуществляются с учетом времени заезда и времени выезда (расчетного часа), которые устанавливаются исполнителем с учетом местных особенностей и специфики деятельности.</w:t>
      </w:r>
    </w:p>
    <w:p w14:paraId="15C98DC2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Разница между временем выезда потребителя из номера (отдельного места в многоместном номере), отдельного здания (части здания), строения, сооружения или с площадки кемпинга и заезда потребителя в номер (отдельное место в многоместном номере), отдельное здание (часть здания), строение, сооружение или на площадку кемпинга не может составлять более 3 часов.</w:t>
      </w:r>
    </w:p>
    <w:p w14:paraId="7050053E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28. Исполнитель вправе установить предельный срок проживания в средстве размещения, одинаковый для всех потребителей.</w:t>
      </w:r>
    </w:p>
    <w:p w14:paraId="48E61D73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29. Цена размещения, перечень услуг средства размещения, которые входят в эту цену размещения, а также порядок и способы оплаты услуг средства размещения устанавливаются исполнителем.</w:t>
      </w:r>
    </w:p>
    <w:p w14:paraId="3F049D6B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3" w:name="Par138"/>
      <w:bookmarkEnd w:id="13"/>
      <w:r>
        <w:rPr>
          <w:rFonts w:ascii="Arial" w:hAnsi="Arial" w:cs="Arial"/>
          <w:sz w:val="20"/>
          <w:szCs w:val="20"/>
        </w:rPr>
        <w:t>Исполнителем может быть установлена посуточная и (или) почасовая оплата услуг средства размещения.</w:t>
      </w:r>
    </w:p>
    <w:p w14:paraId="2F17E724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30. Исполнитель не вправе без согласия потребителя оказывать иные платные услуги, не входящие в цену размещения.</w:t>
      </w:r>
    </w:p>
    <w:p w14:paraId="430B1EAE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31. Исполнитель по просьбе потребителя обязан без дополнительной платы обеспечить следующие виды услуг:</w:t>
      </w:r>
    </w:p>
    <w:p w14:paraId="1CA4C172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вызов скорой помощи;</w:t>
      </w:r>
    </w:p>
    <w:p w14:paraId="779DE9C8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доступ и возможность пользования аптечкой для оказания первой помощи;</w:t>
      </w:r>
    </w:p>
    <w:p w14:paraId="001EA6C7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доставка в номер корреспонденции, адресованной потребителю, по ее получении;</w:t>
      </w:r>
    </w:p>
    <w:p w14:paraId="32F0E35B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побудка к определенному времени;</w:t>
      </w:r>
    </w:p>
    <w:p w14:paraId="5E4EE357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пользование тонометром;</w:t>
      </w:r>
    </w:p>
    <w:p w14:paraId="13745B32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иные услуги по усмотрению исполнителя.</w:t>
      </w:r>
    </w:p>
    <w:p w14:paraId="71DB57CA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32. Заказчик (потребитель) обязан оплатить услуги средства размещения и иные платные услуги в сроки и в порядке, которые указаны в договоре.</w:t>
      </w:r>
    </w:p>
    <w:p w14:paraId="06C3DD4B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осуществлении расчетов с заказчиком (потребителем) исполнитель выдает заказчику (потребителю) кассовый чек или документ, оформленный на бланке строгой отчетности.</w:t>
      </w:r>
    </w:p>
    <w:p w14:paraId="230D31EE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33. Если исполнителем в соответствии с </w:t>
      </w:r>
      <w:hyperlink w:anchor="Par138" w:history="1">
        <w:r>
          <w:rPr>
            <w:rFonts w:ascii="Arial" w:hAnsi="Arial" w:cs="Arial"/>
            <w:color w:val="0000FF"/>
            <w:sz w:val="20"/>
            <w:szCs w:val="20"/>
          </w:rPr>
          <w:t>абзацем вторым пункта 29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 установлена посуточная оплата услуг средства размещения, то оплата услуг средства размещения в средстве размещения рассчитывается за сутки, определяемые в соответствии со временем заезда и временем выезда (расчетным часом), установленными в соответствии с </w:t>
      </w:r>
      <w:hyperlink w:anchor="Par134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Правил.</w:t>
      </w:r>
    </w:p>
    <w:p w14:paraId="4C414D54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заселении потребителя до установленного времени заезда (раннем заезде) и последующем проживании в средстве размещения плата за номер (отдельное место в многоместном номере), отдельное здание (часть здания), строение, сооружение или площадку кемпинга за период со времени заселения до установленного времени заезда взимается в размере, не превышающем плату за услуги средства размещения за половину суток, за исключением случая, предусмотренного </w:t>
      </w:r>
      <w:hyperlink w:anchor="Par151" w:history="1">
        <w:r>
          <w:rPr>
            <w:rFonts w:ascii="Arial" w:hAnsi="Arial" w:cs="Arial"/>
            <w:color w:val="0000FF"/>
            <w:sz w:val="20"/>
            <w:szCs w:val="20"/>
          </w:rPr>
          <w:t>абзацем третьим</w:t>
        </w:r>
      </w:hyperlink>
      <w:r>
        <w:rPr>
          <w:rFonts w:ascii="Arial" w:hAnsi="Arial" w:cs="Arial"/>
          <w:sz w:val="20"/>
          <w:szCs w:val="20"/>
        </w:rPr>
        <w:t xml:space="preserve"> настоящего пункта.</w:t>
      </w:r>
    </w:p>
    <w:p w14:paraId="00406F81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4" w:name="Par151"/>
      <w:bookmarkEnd w:id="14"/>
      <w:r>
        <w:rPr>
          <w:rFonts w:ascii="Arial" w:hAnsi="Arial" w:cs="Arial"/>
          <w:sz w:val="20"/>
          <w:szCs w:val="20"/>
        </w:rPr>
        <w:t>Если период со времени заселения до установленного времени заезда составляет более 12 часов, плата за услуги средства размещения взимается с потребителя в порядке, установленном исполнителем.</w:t>
      </w:r>
    </w:p>
    <w:p w14:paraId="43024F20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задержки выезда потребителя после времени выезда (расчетного часа) (позднего выезда) плата за проживание в номере (отдельном месте в многоместном номере), отдельном здании (части здания), </w:t>
      </w:r>
      <w:r>
        <w:rPr>
          <w:rFonts w:ascii="Arial" w:hAnsi="Arial" w:cs="Arial"/>
          <w:sz w:val="20"/>
          <w:szCs w:val="20"/>
        </w:rPr>
        <w:lastRenderedPageBreak/>
        <w:t>строении, сооружении или на площадке кемпинга взимается с потребителя в порядке, установленном исполнителем.</w:t>
      </w:r>
    </w:p>
    <w:p w14:paraId="4AA25F5C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34. Потребитель обязан соблюдать правила, предусмотренные </w:t>
      </w:r>
      <w:hyperlink w:anchor="Par50" w:history="1">
        <w:r>
          <w:rPr>
            <w:rFonts w:ascii="Arial" w:hAnsi="Arial" w:cs="Arial"/>
            <w:color w:val="0000FF"/>
            <w:sz w:val="20"/>
            <w:szCs w:val="20"/>
          </w:rPr>
          <w:t>пунктом 6</w:t>
        </w:r>
      </w:hyperlink>
      <w:r>
        <w:rPr>
          <w:rFonts w:ascii="Arial" w:hAnsi="Arial" w:cs="Arial"/>
          <w:sz w:val="20"/>
          <w:szCs w:val="20"/>
        </w:rPr>
        <w:t xml:space="preserve"> настоящих Правил (при наличии).</w:t>
      </w:r>
    </w:p>
    <w:p w14:paraId="52312164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35. Порядок учета, хранения и утилизации (уничтожения) вещей, забытых в средстве размещения, определяется исполнителем.</w:t>
      </w:r>
    </w:p>
    <w:p w14:paraId="41DAD26B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02C72B97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V. Односторонний отказ от исполнения договора</w:t>
      </w:r>
    </w:p>
    <w:p w14:paraId="2DDFF5BB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E2D16B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36. Заказчик (потребитель) вправе в любое время отказаться от исполнения договора при условии оплаты исполнителю фактически понесенных им расходов.</w:t>
      </w:r>
    </w:p>
    <w:p w14:paraId="2F88AF1E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37. Исполнитель вправе отказаться от исполнения обязательств по договору лишь при условии полного возмещения заказчику (потребителю) убытков.</w:t>
      </w:r>
    </w:p>
    <w:p w14:paraId="29B2E30C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4EBD1255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VI. Права, обязанности и ответственность исполнителя</w:t>
      </w:r>
    </w:p>
    <w:p w14:paraId="467531F4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заказчика (потребителя)</w:t>
      </w:r>
    </w:p>
    <w:p w14:paraId="190A26C6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7E3832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38. Исполнитель отвечает за сохранность вещей потребителя в соответствии с законодательством Российской Федерации.</w:t>
      </w:r>
    </w:p>
    <w:p w14:paraId="463EADD5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39. За неисполнение или ненадлежащее исполнение обязательств по договору исполнитель несет перед заказчиком (потребителем) ответственность, предусмотренную законодательством Российской Федерации и договором.</w:t>
      </w:r>
    </w:p>
    <w:p w14:paraId="6D9F8BC8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40. Вред, причиненный жизни или здоровью потребителя в результате предоставления услуг средства размещения, не отвечающих требованиям и (или) условиям договора, подлежит возмещению исполнителем в соответствии с законодательством Российской Федерации.</w:t>
      </w:r>
    </w:p>
    <w:p w14:paraId="1CC27BD5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41. Потребитель несет ответственность и возмещает реальный ущерб в случае нарушения обязательств по договору, а также в случае утраты или повреждения по его вине имущества средства размещения в соответствии с законодательством Российской Федерации и настоящими Правилами.</w:t>
      </w:r>
    </w:p>
    <w:p w14:paraId="6C155DBD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42. В случае утраты или повреждения имущества средства размещения по вине потребителя, являющегося несовершеннолетним гражданином Российской Федерации, не достигшим 14-летнего возраста, а также иностранным гражданином или лицом без гражданства, не достигшими 18-летнего возраста, ответственность несут их родители (законные представители).</w:t>
      </w:r>
    </w:p>
    <w:p w14:paraId="0ABA00D1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43. Исполнитель обязан обеспечить соблюдение требований Федерального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>
        <w:rPr>
          <w:rFonts w:ascii="Arial" w:hAnsi="Arial" w:cs="Arial"/>
          <w:sz w:val="20"/>
          <w:szCs w:val="20"/>
        </w:rPr>
        <w:t>никотинсодержащей</w:t>
      </w:r>
      <w:proofErr w:type="spellEnd"/>
      <w:r>
        <w:rPr>
          <w:rFonts w:ascii="Arial" w:hAnsi="Arial" w:cs="Arial"/>
          <w:sz w:val="20"/>
          <w:szCs w:val="20"/>
        </w:rPr>
        <w:t xml:space="preserve"> продукции".</w:t>
      </w:r>
    </w:p>
    <w:p w14:paraId="1CBE0DCC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44. Потребитель обязан соблюдать запрет курения табака, потребления </w:t>
      </w:r>
      <w:proofErr w:type="spellStart"/>
      <w:r>
        <w:rPr>
          <w:rFonts w:ascii="Arial" w:hAnsi="Arial" w:cs="Arial"/>
          <w:sz w:val="20"/>
          <w:szCs w:val="20"/>
        </w:rPr>
        <w:t>никотинсодержащей</w:t>
      </w:r>
      <w:proofErr w:type="spellEnd"/>
      <w:r>
        <w:rPr>
          <w:rFonts w:ascii="Arial" w:hAnsi="Arial" w:cs="Arial"/>
          <w:sz w:val="20"/>
          <w:szCs w:val="20"/>
        </w:rPr>
        <w:t xml:space="preserve"> продукции или использования кальянов на отдельных территориях, в помещениях, в зданиях и на объектах, где курение табака, потребление </w:t>
      </w:r>
      <w:proofErr w:type="spellStart"/>
      <w:r>
        <w:rPr>
          <w:rFonts w:ascii="Arial" w:hAnsi="Arial" w:cs="Arial"/>
          <w:sz w:val="20"/>
          <w:szCs w:val="20"/>
        </w:rPr>
        <w:t>никотинсодержащей</w:t>
      </w:r>
      <w:proofErr w:type="spellEnd"/>
      <w:r>
        <w:rPr>
          <w:rFonts w:ascii="Arial" w:hAnsi="Arial" w:cs="Arial"/>
          <w:sz w:val="20"/>
          <w:szCs w:val="20"/>
        </w:rPr>
        <w:t xml:space="preserve"> продукции, использование кальянов запрещены в соответствии с Федеральным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>
        <w:rPr>
          <w:rFonts w:ascii="Arial" w:hAnsi="Arial" w:cs="Arial"/>
          <w:sz w:val="20"/>
          <w:szCs w:val="20"/>
        </w:rPr>
        <w:t>никотинсодержащей</w:t>
      </w:r>
      <w:proofErr w:type="spellEnd"/>
      <w:r>
        <w:rPr>
          <w:rFonts w:ascii="Arial" w:hAnsi="Arial" w:cs="Arial"/>
          <w:sz w:val="20"/>
          <w:szCs w:val="20"/>
        </w:rPr>
        <w:t xml:space="preserve"> продукции".</w:t>
      </w:r>
    </w:p>
    <w:p w14:paraId="4224039B" w14:textId="16CC914D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EEEF9E" w14:textId="296B6687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4912A0" w14:textId="465C45D6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F0080B" w14:textId="7F717E03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FC2822" w14:textId="479C81AF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27EE8A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FDDEE3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5C50C1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14:paraId="6292CEFB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 Правительства</w:t>
      </w:r>
    </w:p>
    <w:p w14:paraId="351B6F57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14:paraId="788B359E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27 ноября 2025 г. N 1912</w:t>
      </w:r>
    </w:p>
    <w:p w14:paraId="0F94E683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5BE9A8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15" w:name="Par181"/>
      <w:bookmarkEnd w:id="15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lastRenderedPageBreak/>
        <w:t>ПЕРЕЧЕНЬ</w:t>
      </w:r>
    </w:p>
    <w:p w14:paraId="071FC979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УТРАТИВШИХ СИЛУ АКТОВ И ОТДЕЛЬНЫХ ПОЛОЖЕНИЙ АКТОВ</w:t>
      </w:r>
    </w:p>
    <w:p w14:paraId="6980C899" w14:textId="77777777" w:rsidR="004E5AB6" w:rsidRDefault="004E5AB6" w:rsidP="004E5AB6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ПРАВИТЕЛЬСТВА РОССИЙСКОЙ ФЕДЕРАЦИИ</w:t>
      </w:r>
    </w:p>
    <w:p w14:paraId="0C9C84C7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9E8F0C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18 ноября 2020 г. N 1853 "Об утверждении Правил предоставления гостиничных услуг в Российской Федерации" (Собрание законодательства Российской Федерации, 2020, N 47, ст. 7552).</w:t>
      </w:r>
    </w:p>
    <w:p w14:paraId="3CE2A783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1 апреля 2021 г. N 519 "О внесении изменений в Правила предоставления гостиничных услуг в Российской Федерации" (Собрание законодательства Российской Федерации, 2021, N 15, ст. 2581).</w:t>
      </w:r>
    </w:p>
    <w:p w14:paraId="5E4112A5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Пункт 2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20 марта 2024 г. N 341 "О внесении изменений в некоторые акты Правительства Российской Федерации" (Собрание законодательства Российской Федерации, 2024, N 13, ст. 1810).</w:t>
      </w:r>
    </w:p>
    <w:p w14:paraId="01753DC7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Абзац третий пункта 1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27 декабря 2024 г. N 1951 "Об утверждении Положения о классификации средств размещения" (Собрание законодательства Российской Федерации, 2025, N 1, ст. 18) и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изменения</w:t>
        </w:r>
      </w:hyperlink>
      <w:r>
        <w:rPr>
          <w:rFonts w:ascii="Arial" w:hAnsi="Arial" w:cs="Arial"/>
          <w:sz w:val="20"/>
          <w:szCs w:val="20"/>
        </w:rPr>
        <w:t>, которые вносятся в Правила предоставления гостиничных услуг в Российской Федерации, утвержденные указанным постановлением.</w:t>
      </w:r>
    </w:p>
    <w:p w14:paraId="09CFBC1C" w14:textId="77777777" w:rsidR="004E5AB6" w:rsidRDefault="004E5AB6" w:rsidP="004E5A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Пункт 2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27 октября 2025 г. N 1668 "О внесении изменений в некоторые акты Правительства Российской Федерации" (Собрание законодательства Российской Федерации, 2025, N 44, ст. 6607).</w:t>
      </w:r>
    </w:p>
    <w:p w14:paraId="01703639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DCE297" w14:textId="77777777" w:rsidR="004E5AB6" w:rsidRDefault="004E5AB6" w:rsidP="004E5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ED8DB0" w14:textId="77777777" w:rsidR="004E5AB6" w:rsidRDefault="004E5AB6" w:rsidP="004E5AB6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14:paraId="52DD3F93" w14:textId="77777777" w:rsidR="00D55E30" w:rsidRDefault="00D55E30"/>
    <w:sectPr w:rsidR="00D55E30" w:rsidSect="00C13E1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B6"/>
    <w:rsid w:val="004E5AB6"/>
    <w:rsid w:val="00D5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207E"/>
  <w15:chartTrackingRefBased/>
  <w15:docId w15:val="{865682AC-9D16-4234-A001-D39CFC04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AEB947ADEF31EB25A66AB19FA833A4D73456DFBE7C23B854E1CD76E237A48A07DCFFB42CCB4C26731365622C5EDF2779AE18535862CC152051J" TargetMode="External"/><Relationship Id="rId13" Type="http://schemas.openxmlformats.org/officeDocument/2006/relationships/hyperlink" Target="consultantplus://offline/ref=77AEB947ADEF31EB25A66AB19FA833A4D73453DEB97323B854E1CD76E237A48A07DCFFB42CCB4C24701365622C5EDF2779AE18535862CC152051J" TargetMode="External"/><Relationship Id="rId18" Type="http://schemas.openxmlformats.org/officeDocument/2006/relationships/hyperlink" Target="consultantplus://offline/ref=77AEB947ADEF31EB25A66AB19FA833A4D63154DBBC7023B854E1CD76E237A48A07DCFFB42CCB4C24731365622C5EDF2779AE18535862CC152051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7AEB947ADEF31EB25A66AB19FA833A4D73751D5BF7123B854E1CD76E237A48A07DCFFB42CCB4C27771365622C5EDF2779AE18535862CC152051J" TargetMode="External"/><Relationship Id="rId7" Type="http://schemas.openxmlformats.org/officeDocument/2006/relationships/hyperlink" Target="consultantplus://offline/ref=77AEB947ADEF31EB25A66AB19FA833A4D73757DEBC7C23B854E1CD76E237A48A15DCA7B82EC85225750633336A205DJ" TargetMode="External"/><Relationship Id="rId12" Type="http://schemas.openxmlformats.org/officeDocument/2006/relationships/hyperlink" Target="consultantplus://offline/ref=77AEB947ADEF31EB25A66AB19FA833A4D73554DEB67D23B854E1CD76E237A48A07DCFFB42CCB4C24771365622C5EDF2779AE18535862CC152051J" TargetMode="External"/><Relationship Id="rId17" Type="http://schemas.openxmlformats.org/officeDocument/2006/relationships/hyperlink" Target="consultantplus://offline/ref=77AEB947ADEF31EB25A66AB19FA833A4D13E57DEB87D23B854E1CD76E237A48A15DCA7B82EC85225750633336A205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7AEB947ADEF31EB25A66AB19FA833A4D73451DAB77C23B854E1CD76E237A48A15DCA7B82EC85225750633336A205DJ" TargetMode="External"/><Relationship Id="rId20" Type="http://schemas.openxmlformats.org/officeDocument/2006/relationships/hyperlink" Target="consultantplus://offline/ref=77AEB947ADEF31EB25A66AB19FA833A4D63F53DFBA7523B854E1CD76E237A48A07DCFFB42CCB4C24701365622C5EDF2779AE18535862CC15205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7AEB947ADEF31EB25A66AB19FA833A4D73456DFBE7C23B854E1CD76E237A48A07DCFFB42CCB4C26731365622C5EDF2779AE18535862CC152051J" TargetMode="External"/><Relationship Id="rId11" Type="http://schemas.openxmlformats.org/officeDocument/2006/relationships/hyperlink" Target="consultantplus://offline/ref=77AEB947ADEF31EB25A66AB19FA833A4D73456DFBE7C23B854E1CD76E237A48A07DCFFB42CCB4C26731365622C5EDF2779AE18535862CC152051J" TargetMode="External"/><Relationship Id="rId5" Type="http://schemas.openxmlformats.org/officeDocument/2006/relationships/hyperlink" Target="consultantplus://offline/ref=77AEB947ADEF31EB25A66AB19FA833A4D7355EDBBE7723B854E1CD76E237A48A07DCFFB429CF4E2E264975666509D13B7AB7065646622C5AJ" TargetMode="External"/><Relationship Id="rId15" Type="http://schemas.openxmlformats.org/officeDocument/2006/relationships/hyperlink" Target="consultantplus://offline/ref=77AEB947ADEF31EB25A66AB19FA833A4D73455DEBA7D23B854E1CD76E237A48A15DCA7B82EC85225750633336A205D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7AEB947ADEF31EB25A66AB19FA833A4D7355EDBBE7723B854E1CD76E237A48A15DCA7B82EC85225750633336A205DJ" TargetMode="External"/><Relationship Id="rId19" Type="http://schemas.openxmlformats.org/officeDocument/2006/relationships/hyperlink" Target="consultantplus://offline/ref=77AEB947ADEF31EB25A66AB19FA833A4D63F53DFBA7523B854E1CD76E237A48A07DCFFB42CCB4C25751365622C5EDF2779AE18535862CC152051J" TargetMode="External"/><Relationship Id="rId4" Type="http://schemas.openxmlformats.org/officeDocument/2006/relationships/hyperlink" Target="consultantplus://offline/ref=77AEB947ADEF31EB25A66AB19FA833A4D73753DFBD7523B854E1CD76E237A48A07DCFFB32FC01874364D3C316B15D22264B218562450J" TargetMode="External"/><Relationship Id="rId9" Type="http://schemas.openxmlformats.org/officeDocument/2006/relationships/hyperlink" Target="consultantplus://offline/ref=77AEB947ADEF31EB25A66AB19FA833A4D73456DFBE7C23B854E1CD76E237A48A07DCFFB42CCB4C26731365622C5EDF2779AE18535862CC152051J" TargetMode="External"/><Relationship Id="rId14" Type="http://schemas.openxmlformats.org/officeDocument/2006/relationships/hyperlink" Target="consultantplus://offline/ref=77AEB947ADEF31EB25A66AB19FA833A4D73455DEBA7D23B854E1CD76E237A48A15DCA7B82EC85225750633336A205D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5507</Words>
  <Characters>31390</Characters>
  <Application>Microsoft Office Word</Application>
  <DocSecurity>0</DocSecurity>
  <Lines>261</Lines>
  <Paragraphs>73</Paragraphs>
  <ScaleCrop>false</ScaleCrop>
  <Company/>
  <LinksUpToDate>false</LinksUpToDate>
  <CharactersWithSpaces>36824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2026-07-23T09:58:00Z</dcterms:created>
  <dcterms:modified xsi:type="dcterms:W3CDTF">2026-07-23T10:01:00Z</dcterms:modified>
</cp:coreProperties>
</file>